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5">
      <w:pPr>
        <w:jc w:val="center"/>
        <w:rPr>
          <w:b w:val="1"/>
        </w:rPr>
      </w:pPr>
      <w:r w:rsidDel="00000000" w:rsidR="00000000" w:rsidRPr="00000000">
        <w:rPr>
          <w:b w:val="1"/>
          <w:rtl w:val="0"/>
        </w:rPr>
        <w:t xml:space="preserve">AND </w:t>
      </w:r>
    </w:p>
    <w:p w:rsidR="00000000" w:rsidDel="00000000" w:rsidP="00000000" w:rsidRDefault="00000000" w:rsidRPr="00000000" w14:paraId="00000006">
      <w:pPr>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rPr>
          <w:b w:val="1"/>
          <w:smallCaps w:val="1"/>
        </w:rPr>
      </w:pPr>
      <w:bookmarkStart w:colFirst="0" w:colLast="0" w:name="_heading=h.tyjcwt" w:id="1"/>
      <w:bookmarkEnd w:id="1"/>
      <w:r w:rsidDel="00000000" w:rsidR="00000000" w:rsidRPr="00000000">
        <w:br w:type="page"/>
      </w:r>
      <w:r w:rsidDel="00000000" w:rsidR="00000000" w:rsidRPr="00000000">
        <w:rPr>
          <w:rtl w:val="0"/>
        </w:rPr>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spacing w:after="240" w:line="240" w:lineRule="auto"/>
        <w:jc w:val="center"/>
        <w:rPr>
          <w:b w:val="1"/>
          <w:smallCaps w:val="1"/>
        </w:rPr>
      </w:pPr>
      <w:r w:rsidDel="00000000" w:rsidR="00000000" w:rsidRPr="00000000">
        <w:rPr>
          <w:rtl w:val="0"/>
        </w:rPr>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JOINT SCHEDULE 6 </w:t>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key Subcontractors</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b w:val="1"/>
          <w:smallCaps w:val="1"/>
          <w:color w:val="000000"/>
          <w:rtl w:val="0"/>
        </w:rPr>
        <w:t xml:space="preserve">KEY SUBCONTRACTORS </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pPr>
      <w:r w:rsidDel="00000000" w:rsidR="00000000" w:rsidRPr="00000000">
        <w:rPr>
          <w:color w:val="000000"/>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pPr>
      <w:bookmarkStart w:colFirst="0" w:colLast="0" w:name="_heading=h.30j0zll" w:id="2"/>
      <w:bookmarkEnd w:id="2"/>
      <w:r w:rsidDel="00000000" w:rsidR="00000000" w:rsidRPr="00000000">
        <w:rPr>
          <w:color w:val="000000"/>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pPr>
      <w:r w:rsidDel="00000000" w:rsidR="00000000" w:rsidRPr="00000000">
        <w:rPr>
          <w:color w:val="000000"/>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w:t>
      </w:r>
      <w:r w:rsidDel="00000000" w:rsidR="00000000" w:rsidRPr="00000000">
        <w:rPr>
          <w:rtl w:val="0"/>
        </w:rPr>
        <w:t xml:space="preserve">to the Key</w:t>
      </w:r>
      <w:r w:rsidDel="00000000" w:rsidR="00000000" w:rsidRPr="00000000">
        <w:rPr>
          <w:color w:val="000000"/>
          <w:rtl w:val="0"/>
        </w:rPr>
        <w:t xml:space="preserve">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jc w:val="both"/>
        <w:rPr/>
      </w:pPr>
      <w:r w:rsidDel="00000000" w:rsidR="00000000" w:rsidRPr="00000000">
        <w:rPr>
          <w:color w:val="000000"/>
          <w:rtl w:val="0"/>
        </w:rPr>
        <w:t xml:space="preserve">the appointment of a proposed Key Subcontractor may prejudice the provision of the Deliverables or may be contrary to its interests;</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jc w:val="both"/>
        <w:rPr/>
      </w:pPr>
      <w:r w:rsidDel="00000000" w:rsidR="00000000" w:rsidRPr="00000000">
        <w:rPr>
          <w:color w:val="000000"/>
          <w:rtl w:val="0"/>
        </w:rPr>
        <w:t xml:space="preserve">the proposed Key Subcontractor is unreliable and/or has not provided reliable goods and or reasonable services to its other Buyers; and/or</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jc w:val="both"/>
        <w:rPr/>
      </w:pPr>
      <w:r w:rsidDel="00000000" w:rsidR="00000000" w:rsidRPr="00000000">
        <w:rPr>
          <w:color w:val="000000"/>
          <w:rtl w:val="0"/>
        </w:rPr>
        <w:t xml:space="preserve">the proposed Key Subcontractor employs unfit persons.</w:t>
      </w:r>
      <w:r w:rsidDel="00000000" w:rsidR="00000000" w:rsidRPr="00000000">
        <w:rPr>
          <w:rtl w:val="0"/>
        </w:rPr>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pPr>
      <w:bookmarkStart w:colFirst="0" w:colLast="0" w:name="_heading=h.1fob9te" w:id="3"/>
      <w:bookmarkEnd w:id="3"/>
      <w:r w:rsidDel="00000000" w:rsidR="00000000" w:rsidRPr="00000000">
        <w:rPr>
          <w:color w:val="000000"/>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the proposed Key Subcontractor’s name, registered office and company registration number;</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the scope/description of any Deliverables to be provided by the proposed Key Subcontractor; </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where the proposed Key Subcontractor is an Affiliate of the Supplier, evidence that demonstrates to the reasonable satisfaction of the CCS and the Buyer that the proposed Key Sub-Contract has been agreed on "arm’s-length" terms;</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for CCS, the Key Sub-Contract price expressed as a percentage of the total projected Framework Price over the Framework Contract Period; </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for the Buyer, the Key Sub-Contract price expressed as a percentage of the total projected Charges over the Call Off Contract Period; and</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(where applicable) Credit Rating Threshold (as defined in Joint Schedule 7 (Financial Distress)) of the Key Subcontractor.</w:t>
      </w:r>
      <w:r w:rsidDel="00000000" w:rsidR="00000000" w:rsidRPr="00000000">
        <w:rPr>
          <w:rtl w:val="0"/>
        </w:rPr>
      </w:r>
    </w:p>
    <w:p w:rsidR="00000000" w:rsidDel="00000000" w:rsidP="00000000" w:rsidRDefault="00000000" w:rsidRPr="00000000" w14:paraId="00000021">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pPr>
      <w:bookmarkStart w:colFirst="0" w:colLast="0" w:name="_heading=h.3znysh7" w:id="4"/>
      <w:bookmarkEnd w:id="4"/>
      <w:r w:rsidDel="00000000" w:rsidR="00000000" w:rsidRPr="00000000">
        <w:rPr>
          <w:color w:val="000000"/>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jc w:val="both"/>
        <w:rPr/>
      </w:pPr>
      <w:r w:rsidDel="00000000" w:rsidR="00000000" w:rsidRPr="00000000">
        <w:rPr>
          <w:color w:val="000000"/>
          <w:rtl w:val="0"/>
        </w:rPr>
        <w:t xml:space="preserve">a copy of the proposed Key Sub-Contract; and </w:t>
      </w:r>
      <w:r w:rsidDel="00000000" w:rsidR="00000000" w:rsidRPr="00000000">
        <w:rPr>
          <w:rtl w:val="0"/>
        </w:rPr>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jc w:val="both"/>
        <w:rPr/>
      </w:pPr>
      <w:r w:rsidDel="00000000" w:rsidR="00000000" w:rsidRPr="00000000">
        <w:rPr>
          <w:color w:val="000000"/>
          <w:rtl w:val="0"/>
        </w:rPr>
        <w:t xml:space="preserve">any further information reasonably requested by CCS and/or the Buyer.</w:t>
      </w:r>
      <w:r w:rsidDel="00000000" w:rsidR="00000000" w:rsidRPr="00000000">
        <w:rPr>
          <w:rtl w:val="0"/>
        </w:rPr>
      </w:r>
    </w:p>
    <w:p w:rsidR="00000000" w:rsidDel="00000000" w:rsidP="00000000" w:rsidRDefault="00000000" w:rsidRPr="00000000" w14:paraId="00000024">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pPr>
      <w:bookmarkStart w:colFirst="0" w:colLast="0" w:name="_heading=h.2et92p0" w:id="5"/>
      <w:bookmarkEnd w:id="5"/>
      <w:r w:rsidDel="00000000" w:rsidR="00000000" w:rsidRPr="00000000">
        <w:rPr>
          <w:color w:val="000000"/>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provisions which will enable the Supplier to discharge its obligations under the Contracts;</w:t>
      </w:r>
      <w:r w:rsidDel="00000000" w:rsidR="00000000" w:rsidRPr="00000000">
        <w:rPr>
          <w:rtl w:val="0"/>
        </w:rPr>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a right under CRTPA for CCS and the Buyer to enforce any provisions under the Key Sub-Contract which confer a benefit upon CCS and the Buyer respectively;</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a provision enabling CCS and the Buyer to enforce the Key Sub-Contract as if it were the Supplier; </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a provision enabling the Supplier to assign, novate or otherwise transfer any of its rights and/or obligations under the Key Sub-Contract to CCS and/or the Buyer; </w:t>
      </w:r>
      <w:r w:rsidDel="00000000" w:rsidR="00000000" w:rsidRPr="00000000">
        <w:rPr>
          <w:rtl w:val="0"/>
        </w:rPr>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obligations no less onerous on the Key Subcontractor than those imposed on the Supplier under the Framework Contract in respect of:</w:t>
      </w:r>
      <w:r w:rsidDel="00000000" w:rsidR="00000000" w:rsidRPr="00000000">
        <w:rPr>
          <w:rtl w:val="0"/>
        </w:rPr>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jc w:val="both"/>
        <w:rPr/>
      </w:pPr>
      <w:r w:rsidDel="00000000" w:rsidR="00000000" w:rsidRPr="00000000">
        <w:rPr>
          <w:color w:val="000000"/>
          <w:rtl w:val="0"/>
        </w:rPr>
        <w:t xml:space="preserve">the data protection requirements set out in Core Terms Clause 14(Data protection);</w:t>
      </w:r>
      <w:r w:rsidDel="00000000" w:rsidR="00000000" w:rsidRPr="00000000">
        <w:rPr>
          <w:rtl w:val="0"/>
        </w:rPr>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jc w:val="both"/>
        <w:rPr/>
      </w:pPr>
      <w:r w:rsidDel="00000000" w:rsidR="00000000" w:rsidRPr="00000000">
        <w:rPr>
          <w:color w:val="000000"/>
          <w:rtl w:val="0"/>
        </w:rPr>
        <w:t xml:space="preserve">the FOIA and other access request requirements set out in Core Terms Clause 16 (When you can share information);</w:t>
      </w:r>
      <w:r w:rsidDel="00000000" w:rsidR="00000000" w:rsidRPr="00000000">
        <w:rPr>
          <w:rtl w:val="0"/>
        </w:rPr>
      </w:r>
    </w:p>
    <w:p w:rsidR="00000000" w:rsidDel="00000000" w:rsidP="00000000" w:rsidRDefault="00000000" w:rsidRPr="00000000" w14:paraId="0000002C">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jc w:val="both"/>
        <w:rPr/>
      </w:pPr>
      <w:r w:rsidDel="00000000" w:rsidR="00000000" w:rsidRPr="00000000">
        <w:rPr>
          <w:color w:val="000000"/>
          <w:rtl w:val="0"/>
        </w:rPr>
        <w:t xml:space="preserve">the obligation not to embarrass CCS or the Buyer or otherwise bring CCS or the Buyer into disrepute; </w:t>
      </w:r>
      <w:r w:rsidDel="00000000" w:rsidR="00000000" w:rsidRPr="00000000">
        <w:rPr>
          <w:rtl w:val="0"/>
        </w:rPr>
      </w:r>
    </w:p>
    <w:p w:rsidR="00000000" w:rsidDel="00000000" w:rsidP="00000000" w:rsidRDefault="00000000" w:rsidRPr="00000000" w14:paraId="0000002D">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jc w:val="both"/>
        <w:rPr/>
      </w:pPr>
      <w:r w:rsidDel="00000000" w:rsidR="00000000" w:rsidRPr="00000000">
        <w:rPr>
          <w:color w:val="000000"/>
          <w:rtl w:val="0"/>
        </w:rPr>
        <w:t xml:space="preserve">the keeping of records in respect of the goods and/or services being provided under the Key Sub-Contract, including the maintenance of Open Book Data; and</w:t>
      </w:r>
      <w:r w:rsidDel="00000000" w:rsidR="00000000" w:rsidRPr="00000000">
        <w:rPr>
          <w:rtl w:val="0"/>
        </w:rPr>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jc w:val="both"/>
        <w:rPr/>
      </w:pPr>
      <w:r w:rsidDel="00000000" w:rsidR="00000000" w:rsidRPr="00000000">
        <w:rPr>
          <w:color w:val="000000"/>
          <w:rtl w:val="0"/>
        </w:rPr>
        <w:t xml:space="preserve">the conduct of audits set out in Core Terms Clause 6 (Record keeping and reporting);</w:t>
      </w:r>
      <w:r w:rsidDel="00000000" w:rsidR="00000000" w:rsidRPr="00000000">
        <w:rPr>
          <w:rtl w:val="0"/>
        </w:rPr>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jc w:val="both"/>
        <w:rPr/>
      </w:pPr>
      <w:r w:rsidDel="00000000" w:rsidR="00000000" w:rsidRPr="00000000">
        <w:rPr>
          <w:color w:val="000000"/>
          <w:rtl w:val="0"/>
        </w:rPr>
        <w:t xml:space="preserve">provisions enabling the Supplier to terminate the Key Sub-Contract on notice on terms no more onerous on the Supplier than those imposed on CCS and the Buyer under Core Terms Clause 10.4 (When CCS or the Buyer can end this contract) and 10.5 (What happens if the contract ends) of this Contract; and</w:t>
      </w:r>
      <w:r w:rsidDel="00000000" w:rsidR="00000000" w:rsidRPr="00000000">
        <w:rPr>
          <w:rtl w:val="0"/>
        </w:rPr>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jc w:val="both"/>
        <w:rPr/>
      </w:pPr>
      <w:r w:rsidDel="00000000" w:rsidR="00000000" w:rsidRPr="00000000">
        <w:rPr>
          <w:color w:val="000000"/>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985"/>
        </w:tabs>
        <w:spacing w:after="120" w:before="120" w:line="240" w:lineRule="auto"/>
        <w:ind w:left="1138" w:hanging="720"/>
        <w:jc w:val="both"/>
        <w:rPr>
          <w:color w:val="00000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18"/>
        <w:szCs w:val="18"/>
      </w:rPr>
    </w:pPr>
    <w:bookmarkStart w:colFirst="0" w:colLast="0" w:name="_heading=h.cfupp55kzdt8" w:id="6"/>
    <w:bookmarkEnd w:id="6"/>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b w:val="1"/>
      </w:rPr>
      <w:drawing>
        <wp:anchor allowOverlap="1" behindDoc="0" distB="45720" distT="45720" distL="114300" distR="114300" hidden="0" layoutInCell="1" locked="0" relativeHeight="0" simplePos="0">
          <wp:simplePos x="0" y="0"/>
          <wp:positionH relativeFrom="page">
            <wp:posOffset>5895975</wp:posOffset>
          </wp:positionH>
          <wp:positionV relativeFrom="page">
            <wp:posOffset>421005</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p>
  <w:p w:rsidR="00000000" w:rsidDel="00000000" w:rsidP="00000000" w:rsidRDefault="00000000" w:rsidRPr="00000000" w14:paraId="00000034">
    <w:pPr>
      <w:spacing w:after="0" w:lineRule="auto"/>
      <w:rPr>
        <w:b w:val="1"/>
        <w:color w:val="000000"/>
      </w:rPr>
    </w:pPr>
    <w:r w:rsidDel="00000000" w:rsidR="00000000" w:rsidRPr="00000000">
      <w:rPr>
        <w:b w:val="1"/>
        <w:rtl w:val="0"/>
      </w:rPr>
      <w:t xml:space="preserve">Customer Support &amp; Community (Provision of Soft FM Services) London</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Joint Schedule 6 (Key Subcontractors)</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cs="Arial" w:eastAsia="Times New Roman"/>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cs="Arial" w:eastAsia="Times New Roma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2"/>
      </w:numPr>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cs="Arial" w:eastAsia="Times New Roman"/>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Bi5UI8B06sLeLPdO12StDoh+Og==">CgMxLjAyCGguZ2pkZ3hzMghoLnR5amN3dDIJaC4zMGowemxsMgloLjFmb2I5dGUyCWguM3pueXNoNzIJaC4yZXQ5MnAwMg5oLmNmdXBwNTVremR0ODgAciExMllFMHJ4eUtPM2lVVENMMzNHUko1MzZUYjVSYXlsVTQ=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